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CCA" w:rsidRPr="009552E8" w:rsidRDefault="009552E8">
      <w:pPr>
        <w:rPr>
          <w:rFonts w:ascii="Bookman Old Style" w:hAnsi="Bookman Old Style"/>
          <w:b/>
          <w:u w:val="single"/>
        </w:rPr>
      </w:pPr>
      <w:r w:rsidRPr="009552E8">
        <w:rPr>
          <w:rFonts w:ascii="Bookman Old Style" w:hAnsi="Bookman Old Style"/>
          <w:b/>
          <w:u w:val="single"/>
        </w:rPr>
        <w:t xml:space="preserve">Social Studies 8- </w:t>
      </w:r>
      <w:r w:rsidR="008F79FC">
        <w:rPr>
          <w:rFonts w:ascii="Bookman Old Style" w:hAnsi="Bookman Old Style"/>
          <w:b/>
          <w:u w:val="single"/>
        </w:rPr>
        <w:t>Extra Credit</w:t>
      </w:r>
      <w:proofErr w:type="gramStart"/>
      <w:r w:rsidRPr="009552E8">
        <w:rPr>
          <w:rFonts w:ascii="Bookman Old Style" w:hAnsi="Bookman Old Style"/>
          <w:b/>
          <w:u w:val="single"/>
        </w:rPr>
        <w:t>-  Strike</w:t>
      </w:r>
      <w:proofErr w:type="gramEnd"/>
      <w:r w:rsidRPr="009552E8">
        <w:rPr>
          <w:rFonts w:ascii="Bookman Old Style" w:hAnsi="Bookman Old Style"/>
          <w:b/>
          <w:u w:val="single"/>
        </w:rPr>
        <w:t xml:space="preserve"> it Rich</w:t>
      </w:r>
    </w:p>
    <w:p w:rsidR="009552E8" w:rsidRDefault="009552E8">
      <w:pPr>
        <w:rPr>
          <w:rFonts w:ascii="Bookman Old Style" w:hAnsi="Bookman Old Style"/>
        </w:rPr>
      </w:pPr>
      <w:r>
        <w:rPr>
          <w:rFonts w:ascii="Bookman Old Style" w:hAnsi="Bookman Old Style"/>
        </w:rPr>
        <w:t>An online adventure in the California Gold Fields from the PBS Companion site to its American Experience companion site to the “Gold Rush</w:t>
      </w:r>
      <w:proofErr w:type="gramStart"/>
      <w:r>
        <w:rPr>
          <w:rFonts w:ascii="Bookman Old Style" w:hAnsi="Bookman Old Style"/>
        </w:rPr>
        <w:t>”  episode</w:t>
      </w:r>
      <w:proofErr w:type="gramEnd"/>
      <w:r>
        <w:rPr>
          <w:rFonts w:ascii="Bookman Old Style" w:hAnsi="Bookman Old Style"/>
        </w:rPr>
        <w:t>.</w:t>
      </w:r>
    </w:p>
    <w:p w:rsidR="009552E8" w:rsidRDefault="009552E8">
      <w:pPr>
        <w:rPr>
          <w:rFonts w:ascii="Bookman Old Style" w:hAnsi="Bookman Old Style"/>
        </w:rPr>
      </w:pPr>
      <w:r>
        <w:rPr>
          <w:rFonts w:ascii="Bookman Old Style" w:hAnsi="Bookman Old Style"/>
        </w:rPr>
        <w:t>Attention:  Flash plug in is required so you may need to do this at school in the media center if you only have Apple products at home.  The Non-Flash Version doesn’t permit game play</w:t>
      </w:r>
    </w:p>
    <w:p w:rsidR="009552E8" w:rsidRDefault="009552E8">
      <w:pPr>
        <w:rPr>
          <w:rFonts w:ascii="Bookman Old Style" w:hAnsi="Bookman Old Style"/>
        </w:rPr>
      </w:pPr>
      <w:r w:rsidRPr="009552E8">
        <w:rPr>
          <w:rFonts w:ascii="Bookman Old Style" w:hAnsi="Bookman Old Style"/>
          <w:noProof/>
          <w:sz w:val="24"/>
          <w:szCs w:val="24"/>
        </w:rPr>
        <w:drawing>
          <wp:anchor distT="0" distB="0" distL="114300" distR="114300" simplePos="0" relativeHeight="251659264" behindDoc="1" locked="0" layoutInCell="1" allowOverlap="1" wp14:anchorId="348FC0BE" wp14:editId="09E20C46">
            <wp:simplePos x="0" y="0"/>
            <wp:positionH relativeFrom="column">
              <wp:posOffset>90170</wp:posOffset>
            </wp:positionH>
            <wp:positionV relativeFrom="paragraph">
              <wp:posOffset>461010</wp:posOffset>
            </wp:positionV>
            <wp:extent cx="6620510" cy="6304280"/>
            <wp:effectExtent l="0" t="0" r="8890" b="1270"/>
            <wp:wrapTight wrapText="bothSides">
              <wp:wrapPolygon edited="0">
                <wp:start x="0" y="0"/>
                <wp:lineTo x="0" y="21539"/>
                <wp:lineTo x="21567" y="21539"/>
                <wp:lineTo x="2156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extLst>
                        <a:ext uri="{28A0092B-C50C-407E-A947-70E740481C1C}">
                          <a14:useLocalDpi xmlns:a14="http://schemas.microsoft.com/office/drawing/2010/main" val="0"/>
                        </a:ext>
                      </a:extLst>
                    </a:blip>
                    <a:srcRect l="613" t="1" r="48670" b="38703"/>
                    <a:stretch/>
                  </pic:blipFill>
                  <pic:spPr bwMode="auto">
                    <a:xfrm>
                      <a:off x="0" y="0"/>
                      <a:ext cx="6620510" cy="6304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Bookman Old Style" w:hAnsi="Bookman Old Style"/>
        </w:rPr>
        <w:t xml:space="preserve">The site is linked to the home page of the </w:t>
      </w:r>
      <w:hyperlink r:id="rId6" w:history="1">
        <w:r w:rsidRPr="00AC5B27">
          <w:rPr>
            <w:rStyle w:val="Hyperlink"/>
            <w:rFonts w:ascii="Bookman Old Style" w:hAnsi="Bookman Old Style"/>
          </w:rPr>
          <w:t>http://harmonss8.wikispaces.com</w:t>
        </w:r>
      </w:hyperlink>
      <w:r>
        <w:rPr>
          <w:rFonts w:ascii="Bookman Old Style" w:hAnsi="Bookman Old Style"/>
        </w:rPr>
        <w:t xml:space="preserve"> wiki.  Or, type in the direct link below.</w:t>
      </w:r>
      <w:r w:rsidR="008F79FC" w:rsidRPr="008F79FC">
        <w:t xml:space="preserve"> </w:t>
      </w:r>
      <w:r w:rsidR="008F79FC" w:rsidRPr="008F79FC">
        <w:rPr>
          <w:rFonts w:ascii="Bookman Old Style" w:hAnsi="Bookman Old Style"/>
        </w:rPr>
        <w:t>http://www.uml.edu/tsongas/bringing-history-home/page_00/index.htm</w:t>
      </w:r>
    </w:p>
    <w:p w:rsidR="009552E8" w:rsidRDefault="009552E8">
      <w:pPr>
        <w:rPr>
          <w:noProof/>
        </w:rPr>
      </w:pPr>
      <w:r>
        <w:rPr>
          <w:noProof/>
        </w:rPr>
        <mc:AlternateContent>
          <mc:Choice Requires="wps">
            <w:drawing>
              <wp:anchor distT="0" distB="0" distL="114300" distR="114300" simplePos="0" relativeHeight="251660288" behindDoc="0" locked="0" layoutInCell="1" allowOverlap="1">
                <wp:simplePos x="0" y="0"/>
                <wp:positionH relativeFrom="column">
                  <wp:posOffset>3061504</wp:posOffset>
                </wp:positionH>
                <wp:positionV relativeFrom="paragraph">
                  <wp:posOffset>-2737935</wp:posOffset>
                </wp:positionV>
                <wp:extent cx="2176040" cy="2986268"/>
                <wp:effectExtent l="57150" t="38100" r="53340" b="81280"/>
                <wp:wrapNone/>
                <wp:docPr id="2" name="Straight Arrow Connector 2"/>
                <wp:cNvGraphicFramePr/>
                <a:graphic xmlns:a="http://schemas.openxmlformats.org/drawingml/2006/main">
                  <a:graphicData uri="http://schemas.microsoft.com/office/word/2010/wordprocessingShape">
                    <wps:wsp>
                      <wps:cNvCnPr/>
                      <wps:spPr>
                        <a:xfrm flipV="1">
                          <a:off x="0" y="0"/>
                          <a:ext cx="2176040" cy="2986268"/>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241.05pt;margin-top:-215.6pt;width:171.35pt;height:235.1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" strokecolor="black [3200]" strokeweight="3pt">
                <v:stroke endarrow="open"/>
                <v:shadow on="t" color="black" opacity="22937f" origin=",.5" offset="0,.63889mm"/>
              </v:shape>
            </w:pict>
          </mc:Fallback>
        </mc:AlternateContent>
      </w:r>
    </w:p>
    <w:p w:rsidR="009552E8" w:rsidRPr="009552E8" w:rsidRDefault="009552E8">
      <w:pPr>
        <w:rPr>
          <w:rFonts w:ascii="Bookman Old Style" w:hAnsi="Bookman Old Style"/>
          <w:noProof/>
          <w:sz w:val="24"/>
          <w:szCs w:val="24"/>
        </w:rPr>
      </w:pPr>
      <w:r w:rsidRPr="009552E8">
        <w:rPr>
          <w:rFonts w:ascii="Bookman Old Style" w:hAnsi="Bookman Old Style"/>
          <w:noProof/>
          <w:sz w:val="24"/>
          <w:szCs w:val="24"/>
        </w:rPr>
        <w:t>1. Click on the Map to Open the Game</w:t>
      </w:r>
    </w:p>
    <w:p w:rsidR="009552E8" w:rsidRPr="009552E8" w:rsidRDefault="009552E8">
      <w:pPr>
        <w:rPr>
          <w:rFonts w:ascii="Bookman Old Style" w:hAnsi="Bookman Old Style"/>
          <w:i/>
          <w:noProof/>
          <w:sz w:val="24"/>
          <w:szCs w:val="24"/>
        </w:rPr>
      </w:pPr>
      <w:r w:rsidRPr="009552E8">
        <w:rPr>
          <w:rFonts w:ascii="Bookman Old Style" w:hAnsi="Bookman Old Style"/>
          <w:i/>
          <w:noProof/>
          <w:sz w:val="24"/>
          <w:szCs w:val="24"/>
        </w:rPr>
        <w:t>Instructions Continued on the Reverse</w:t>
      </w:r>
    </w:p>
    <w:p w:rsidR="009552E8" w:rsidRDefault="009552E8">
      <w:pPr>
        <w:rPr>
          <w:rFonts w:ascii="Bookman Old Style" w:hAnsi="Bookman Old Style"/>
          <w:noProof/>
          <w:sz w:val="24"/>
          <w:szCs w:val="24"/>
        </w:rPr>
      </w:pPr>
    </w:p>
    <w:p w:rsidR="009552E8" w:rsidRDefault="00EB61B0">
      <w:pPr>
        <w:rPr>
          <w:rFonts w:ascii="Bookman Old Style" w:hAnsi="Bookman Old Style"/>
          <w:noProof/>
          <w:sz w:val="24"/>
          <w:szCs w:val="24"/>
        </w:rPr>
      </w:pPr>
      <w:r>
        <w:rPr>
          <w:rFonts w:ascii="Bookman Old Style" w:hAnsi="Bookman Old Style"/>
          <w:noProof/>
          <w:sz w:val="24"/>
          <w:szCs w:val="24"/>
        </w:rPr>
        <w:t>2. Choose one of the characters to play as given the background description along with the Starting Health, Wealth, Mining Experience and Business Know-How scores they are given</w:t>
      </w:r>
      <w:r w:rsidR="009552E8">
        <w:rPr>
          <w:rFonts w:ascii="Bookman Old Style" w:hAnsi="Bookman Old Style"/>
          <w:noProof/>
          <w:sz w:val="24"/>
          <w:szCs w:val="24"/>
        </w:rPr>
        <w:t xml:space="preserve">.  </w:t>
      </w:r>
    </w:p>
    <w:p w:rsidR="00EB61B0" w:rsidRDefault="00EB61B0">
      <w:pPr>
        <w:rPr>
          <w:rFonts w:ascii="Bookman Old Style" w:hAnsi="Bookman Old Style"/>
          <w:noProof/>
          <w:sz w:val="24"/>
          <w:szCs w:val="24"/>
        </w:rPr>
      </w:pPr>
      <w:r>
        <w:rPr>
          <w:rFonts w:ascii="Bookman Old Style" w:hAnsi="Bookman Old Style"/>
          <w:noProof/>
          <w:sz w:val="24"/>
          <w:szCs w:val="24"/>
        </w:rPr>
        <w:t>These will have an affect on your opportunities.</w:t>
      </w:r>
    </w:p>
    <w:p w:rsidR="00EB61B0" w:rsidRDefault="00EB61B0">
      <w:pPr>
        <w:rPr>
          <w:rFonts w:ascii="Bookman Old Style" w:hAnsi="Bookman Old Style"/>
          <w:noProof/>
          <w:sz w:val="24"/>
          <w:szCs w:val="24"/>
        </w:rPr>
      </w:pPr>
      <w:r>
        <w:rPr>
          <w:rFonts w:ascii="Bookman Old Style" w:hAnsi="Bookman Old Style"/>
          <w:noProof/>
          <w:sz w:val="24"/>
          <w:szCs w:val="24"/>
        </w:rPr>
        <w:t>3. Record your starting scores on your worksheet and begin play.  Note the possessions that you have to start with.</w:t>
      </w:r>
      <w:r w:rsidR="003C29D7">
        <w:rPr>
          <w:rFonts w:ascii="Bookman Old Style" w:hAnsi="Bookman Old Style"/>
          <w:noProof/>
          <w:sz w:val="24"/>
          <w:szCs w:val="24"/>
        </w:rPr>
        <w:t xml:space="preserve"> And keep track of the possessions that you gain and lose.</w:t>
      </w:r>
    </w:p>
    <w:p w:rsidR="00EB61B0" w:rsidRDefault="00EB61B0">
      <w:pPr>
        <w:rPr>
          <w:rFonts w:ascii="Bookman Old Style" w:hAnsi="Bookman Old Style"/>
          <w:noProof/>
          <w:sz w:val="24"/>
          <w:szCs w:val="24"/>
        </w:rPr>
      </w:pPr>
      <w:r>
        <w:rPr>
          <w:rFonts w:ascii="Bookman Old Style" w:hAnsi="Bookman Old Style"/>
          <w:noProof/>
          <w:sz w:val="24"/>
          <w:szCs w:val="24"/>
        </w:rPr>
        <w:t>4. As you make decisions, you’ll gain and lose points in each of the areas.  You will need to buy the necessary equipment to mine.  As you gain points, you’ll have different opportunities.  Your job is to try to strike it rich during the Gold Rush.  You don’t have to strike it rich by mining gold.  How you spend your wealth is as important as how you earn it.  Be sure to read the information that pops up.  Information will suggest options and help you make better decisions.</w:t>
      </w:r>
    </w:p>
    <w:p w:rsidR="00EB61B0" w:rsidRDefault="00EB61B0">
      <w:pPr>
        <w:rPr>
          <w:rFonts w:ascii="Bookman Old Style" w:hAnsi="Bookman Old Style"/>
          <w:noProof/>
          <w:sz w:val="24"/>
          <w:szCs w:val="24"/>
        </w:rPr>
      </w:pPr>
      <w:r>
        <w:rPr>
          <w:rFonts w:ascii="Bookman Old Style" w:hAnsi="Bookman Old Style"/>
          <w:noProof/>
          <w:sz w:val="24"/>
          <w:szCs w:val="24"/>
        </w:rPr>
        <w:t>5. Keep notes about your decisions and consequences as you move between San Francisco, Sacramento, the River, the Mining Camp, and the Foothills.</w:t>
      </w:r>
    </w:p>
    <w:p w:rsidR="00EB61B0" w:rsidRDefault="00EB61B0">
      <w:pPr>
        <w:rPr>
          <w:rFonts w:ascii="Bookman Old Style" w:hAnsi="Bookman Old Style"/>
          <w:noProof/>
          <w:sz w:val="24"/>
          <w:szCs w:val="24"/>
        </w:rPr>
      </w:pPr>
      <w:r>
        <w:rPr>
          <w:rFonts w:ascii="Bookman Old Style" w:hAnsi="Bookman Old Style"/>
          <w:noProof/>
          <w:sz w:val="24"/>
          <w:szCs w:val="24"/>
        </w:rPr>
        <w:t>6. When finished, record your final scores in each of the four areas.</w:t>
      </w:r>
    </w:p>
    <w:p w:rsidR="00EB61B0" w:rsidRDefault="00EB61B0">
      <w:pPr>
        <w:rPr>
          <w:rFonts w:ascii="Bookman Old Style" w:hAnsi="Bookman Old Style"/>
          <w:noProof/>
          <w:sz w:val="24"/>
          <w:szCs w:val="24"/>
        </w:rPr>
      </w:pPr>
      <w:r>
        <w:rPr>
          <w:rFonts w:ascii="Bookman Old Style" w:hAnsi="Bookman Old Style"/>
          <w:noProof/>
          <w:sz w:val="24"/>
          <w:szCs w:val="24"/>
        </w:rPr>
        <w:t>7. If you fail, note how your turn ends.</w:t>
      </w:r>
    </w:p>
    <w:p w:rsidR="00EB61B0" w:rsidRDefault="00EB61B0">
      <w:pPr>
        <w:rPr>
          <w:rFonts w:ascii="Bookman Old Style" w:hAnsi="Bookman Old Style"/>
          <w:noProof/>
          <w:sz w:val="24"/>
          <w:szCs w:val="24"/>
        </w:rPr>
      </w:pPr>
      <w:r>
        <w:rPr>
          <w:rFonts w:ascii="Bookman Old Style" w:hAnsi="Bookman Old Style"/>
          <w:noProof/>
          <w:sz w:val="24"/>
          <w:szCs w:val="24"/>
        </w:rPr>
        <w:t>8. Go back and play as many times as you wish with as many different characters to learn more… or at least to learn enough to strike it rich.</w:t>
      </w:r>
    </w:p>
    <w:p w:rsidR="00EB61B0" w:rsidRDefault="00EB61B0">
      <w:pPr>
        <w:rPr>
          <w:rFonts w:ascii="Bookman Old Style" w:hAnsi="Bookman Old Style"/>
          <w:noProof/>
          <w:sz w:val="24"/>
          <w:szCs w:val="24"/>
        </w:rPr>
      </w:pPr>
      <w:r>
        <w:rPr>
          <w:rFonts w:ascii="Bookman Old Style" w:hAnsi="Bookman Old Style"/>
          <w:noProof/>
          <w:sz w:val="24"/>
          <w:szCs w:val="24"/>
        </w:rPr>
        <w:t>9. When finished, summarize your lessons learned about the California Gold Rush.</w:t>
      </w:r>
    </w:p>
    <w:p w:rsidR="00EB61B0" w:rsidRDefault="00EB61B0">
      <w:pPr>
        <w:rPr>
          <w:rFonts w:ascii="Bookman Old Style" w:hAnsi="Bookman Old Style"/>
          <w:noProof/>
          <w:sz w:val="24"/>
          <w:szCs w:val="24"/>
        </w:rPr>
      </w:pPr>
      <w:r>
        <w:rPr>
          <w:rFonts w:ascii="Bookman Old Style" w:hAnsi="Bookman Old Style"/>
          <w:noProof/>
          <w:sz w:val="24"/>
          <w:szCs w:val="24"/>
        </w:rPr>
        <w:t xml:space="preserve">10.  Turn in your </w:t>
      </w:r>
      <w:r w:rsidR="008F79FC">
        <w:rPr>
          <w:rFonts w:ascii="Bookman Old Style" w:hAnsi="Bookman Old Style"/>
          <w:noProof/>
          <w:sz w:val="24"/>
          <w:szCs w:val="24"/>
        </w:rPr>
        <w:t>results sheet</w:t>
      </w:r>
      <w:r>
        <w:rPr>
          <w:rFonts w:ascii="Bookman Old Style" w:hAnsi="Bookman Old Style"/>
          <w:noProof/>
          <w:sz w:val="24"/>
          <w:szCs w:val="24"/>
        </w:rPr>
        <w:t xml:space="preserve"> when finished.  </w:t>
      </w:r>
      <w:bookmarkStart w:id="0" w:name="_GoBack"/>
      <w:bookmarkEnd w:id="0"/>
    </w:p>
    <w:p w:rsidR="003C29D7" w:rsidRDefault="003C29D7">
      <w:pPr>
        <w:rPr>
          <w:rFonts w:ascii="Bookman Old Style" w:hAnsi="Bookman Old Style"/>
          <w:noProof/>
          <w:sz w:val="24"/>
          <w:szCs w:val="24"/>
        </w:rPr>
      </w:pPr>
    </w:p>
    <w:p w:rsidR="009552E8" w:rsidRPr="009552E8" w:rsidRDefault="003C29D7">
      <w:pPr>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61312" behindDoc="1" locked="0" layoutInCell="1" allowOverlap="1" wp14:anchorId="45E6E72A" wp14:editId="463F1F02">
            <wp:simplePos x="0" y="0"/>
            <wp:positionH relativeFrom="column">
              <wp:posOffset>3928745</wp:posOffset>
            </wp:positionH>
            <wp:positionV relativeFrom="paragraph">
              <wp:posOffset>564515</wp:posOffset>
            </wp:positionV>
            <wp:extent cx="1725295" cy="2411730"/>
            <wp:effectExtent l="342900" t="95250" r="122555" b="217170"/>
            <wp:wrapTight wrapText="bothSides">
              <wp:wrapPolygon edited="0">
                <wp:start x="5730" y="-274"/>
                <wp:lineTo x="1791" y="994"/>
                <wp:lineTo x="3456" y="6347"/>
                <wp:lineTo x="-1764" y="7553"/>
                <wp:lineTo x="-592" y="10151"/>
                <wp:lineTo x="-1726" y="10413"/>
                <wp:lineTo x="-554" y="13010"/>
                <wp:lineTo x="-1689" y="13273"/>
                <wp:lineTo x="-516" y="15870"/>
                <wp:lineTo x="-1651" y="16133"/>
                <wp:lineTo x="-478" y="18730"/>
                <wp:lineTo x="-1386" y="18940"/>
                <wp:lineTo x="-213" y="21538"/>
                <wp:lineTo x="11172" y="21776"/>
                <wp:lineTo x="20676" y="21732"/>
                <wp:lineTo x="22038" y="21418"/>
                <wp:lineTo x="21849" y="7118"/>
                <wp:lineTo x="13707" y="6847"/>
                <wp:lineTo x="12118" y="7215"/>
                <wp:lineTo x="14116" y="4422"/>
                <wp:lineTo x="12042" y="1495"/>
                <wp:lineTo x="7312" y="-102"/>
                <wp:lineTo x="6865" y="-537"/>
                <wp:lineTo x="5730" y="-274"/>
              </wp:wrapPolygon>
            </wp:wrapTight>
            <wp:docPr id="4" name="Picture 4" descr="C:\Users\pfrankmann\AppData\Local\Microsoft\Windows\Temporary Internet Files\Content.IE5\K3O1JYU2\MC90022918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frankmann\AppData\Local\Microsoft\Windows\Temporary Internet Files\Content.IE5\K3O1JYU2\MC900229181[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73777">
                      <a:off x="0" y="0"/>
                      <a:ext cx="1725295" cy="24117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hAnsi="Bookman Old Style"/>
          <w:noProof/>
          <w:sz w:val="24"/>
          <w:szCs w:val="24"/>
        </w:rPr>
        <w:drawing>
          <wp:anchor distT="0" distB="0" distL="114300" distR="114300" simplePos="0" relativeHeight="251662336" behindDoc="1" locked="0" layoutInCell="1" allowOverlap="1" wp14:anchorId="27AC742D" wp14:editId="1DF1A988">
            <wp:simplePos x="0" y="0"/>
            <wp:positionH relativeFrom="column">
              <wp:posOffset>642620</wp:posOffset>
            </wp:positionH>
            <wp:positionV relativeFrom="paragraph">
              <wp:posOffset>527050</wp:posOffset>
            </wp:positionV>
            <wp:extent cx="2508885" cy="1889760"/>
            <wp:effectExtent l="19050" t="0" r="215265" b="339090"/>
            <wp:wrapTight wrapText="bothSides">
              <wp:wrapPolygon edited="0">
                <wp:start x="9715" y="-513"/>
                <wp:lineTo x="7739" y="-879"/>
                <wp:lineTo x="6954" y="2446"/>
                <wp:lineTo x="5545" y="1860"/>
                <wp:lineTo x="3663" y="8378"/>
                <wp:lineTo x="220" y="6946"/>
                <wp:lineTo x="-1193" y="13660"/>
                <wp:lineTo x="-410" y="13986"/>
                <wp:lineTo x="-1146" y="17102"/>
                <wp:lineTo x="-413" y="17636"/>
                <wp:lineTo x="-415" y="21286"/>
                <wp:lineTo x="524" y="21676"/>
                <wp:lineTo x="681" y="21741"/>
                <wp:lineTo x="18370" y="21799"/>
                <wp:lineTo x="21766" y="19789"/>
                <wp:lineTo x="22770" y="9710"/>
                <wp:lineTo x="20726" y="8175"/>
                <wp:lineTo x="11336" y="4269"/>
                <wp:lineTo x="11464" y="2269"/>
                <wp:lineTo x="10967" y="8"/>
                <wp:lineTo x="9715" y="-513"/>
              </wp:wrapPolygon>
            </wp:wrapTight>
            <wp:docPr id="3" name="Picture 3" descr="C:\Users\pfrankmann\AppData\Local\Microsoft\Windows\Temporary Internet Files\Content.IE5\25PL88LQ\MC90022917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frankmann\AppData\Local\Microsoft\Windows\Temporary Internet Files\Content.IE5\25PL88LQ\MC900229179[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0556058">
                      <a:off x="0" y="0"/>
                      <a:ext cx="2508885" cy="188976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552E8" w:rsidRPr="009552E8" w:rsidSect="009552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2E8"/>
    <w:rsid w:val="003C29D7"/>
    <w:rsid w:val="00427D47"/>
    <w:rsid w:val="008F79FC"/>
    <w:rsid w:val="009552E8"/>
    <w:rsid w:val="00B85F08"/>
    <w:rsid w:val="00C90CCA"/>
    <w:rsid w:val="00EB6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5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2E8"/>
    <w:rPr>
      <w:rFonts w:ascii="Tahoma" w:hAnsi="Tahoma" w:cs="Tahoma"/>
      <w:sz w:val="16"/>
      <w:szCs w:val="16"/>
    </w:rPr>
  </w:style>
  <w:style w:type="character" w:styleId="Hyperlink">
    <w:name w:val="Hyperlink"/>
    <w:basedOn w:val="DefaultParagraphFont"/>
    <w:uiPriority w:val="99"/>
    <w:unhideWhenUsed/>
    <w:rsid w:val="009552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5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2E8"/>
    <w:rPr>
      <w:rFonts w:ascii="Tahoma" w:hAnsi="Tahoma" w:cs="Tahoma"/>
      <w:sz w:val="16"/>
      <w:szCs w:val="16"/>
    </w:rPr>
  </w:style>
  <w:style w:type="character" w:styleId="Hyperlink">
    <w:name w:val="Hyperlink"/>
    <w:basedOn w:val="DefaultParagraphFont"/>
    <w:uiPriority w:val="99"/>
    <w:unhideWhenUsed/>
    <w:rsid w:val="009552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harmonss8.wikispaces.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Aurora City Schools</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ACSD</dc:creator>
  <cp:lastModifiedBy>ACSD</cp:lastModifiedBy>
  <cp:revision>4</cp:revision>
  <cp:lastPrinted>2014-04-16T11:52:00Z</cp:lastPrinted>
  <dcterms:created xsi:type="dcterms:W3CDTF">2014-04-14T18:46:00Z</dcterms:created>
  <dcterms:modified xsi:type="dcterms:W3CDTF">2015-03-25T13:26:00Z</dcterms:modified>
</cp:coreProperties>
</file>